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41" w:rightFromText="141" w:vertAnchor="text" w:horzAnchor="margin" w:tblpXSpec="center" w:tblpY="42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81"/>
      </w:tblGrid>
      <w:tr w:rsidR="008D4E4C" w:rsidRPr="008D4E4C" w14:paraId="2E8EDDE9" w14:textId="77777777" w:rsidTr="007B33E4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5B03B347" w14:textId="77777777" w:rsidR="008D4E4C" w:rsidRPr="008D4E4C" w:rsidRDefault="008D4E4C" w:rsidP="008D4E4C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8D4E4C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81" w:type="dxa"/>
          </w:tcPr>
          <w:p w14:paraId="38018D1A" w14:textId="77777777" w:rsidR="008D4E4C" w:rsidRPr="008D4E4C" w:rsidRDefault="008D4E4C" w:rsidP="00360A78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8D4E4C">
              <w:rPr>
                <w:rFonts w:eastAsia="Caladea"/>
                <w:sz w:val="22"/>
                <w:szCs w:val="22"/>
                <w:lang w:val="tr-TR"/>
              </w:rPr>
              <w:t>Bilgi İşlem Daire Başkanlığı</w:t>
            </w:r>
          </w:p>
        </w:tc>
      </w:tr>
      <w:tr w:rsidR="008D4E4C" w:rsidRPr="008D4E4C" w14:paraId="782DD5A6" w14:textId="77777777" w:rsidTr="007B33E4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39E407B7" w14:textId="77777777" w:rsidR="008D4E4C" w:rsidRPr="008D4E4C" w:rsidRDefault="008D4E4C" w:rsidP="008D4E4C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8D4E4C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81" w:type="dxa"/>
          </w:tcPr>
          <w:p w14:paraId="7C08C9AC" w14:textId="77777777" w:rsidR="008D4E4C" w:rsidRPr="008D4E4C" w:rsidRDefault="008D4E4C" w:rsidP="00360A78">
            <w:pPr>
              <w:spacing w:line="236" w:lineRule="exact"/>
              <w:ind w:left="107"/>
              <w:rPr>
                <w:rFonts w:eastAsia="Caladea"/>
                <w:bCs/>
                <w:sz w:val="22"/>
                <w:szCs w:val="22"/>
                <w:lang w:val="tr-TR"/>
              </w:rPr>
            </w:pPr>
            <w:r w:rsidRPr="008D4E4C">
              <w:rPr>
                <w:rFonts w:eastAsia="Verdana"/>
                <w:bCs/>
                <w:sz w:val="22"/>
                <w:szCs w:val="22"/>
                <w:lang w:val="tr-TR"/>
              </w:rPr>
              <w:t>Programcı</w:t>
            </w:r>
          </w:p>
        </w:tc>
      </w:tr>
      <w:tr w:rsidR="008D4E4C" w:rsidRPr="008D4E4C" w14:paraId="4EEC40E0" w14:textId="77777777" w:rsidTr="007B33E4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116A3F6A" w14:textId="77777777" w:rsidR="008D4E4C" w:rsidRPr="008D4E4C" w:rsidRDefault="008D4E4C" w:rsidP="008D4E4C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8D4E4C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81" w:type="dxa"/>
          </w:tcPr>
          <w:p w14:paraId="340F6D98" w14:textId="77777777" w:rsidR="008D4E4C" w:rsidRPr="008D4E4C" w:rsidRDefault="008D4E4C" w:rsidP="00360A78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8D4E4C">
              <w:rPr>
                <w:rFonts w:eastAsia="Caladea"/>
                <w:sz w:val="22"/>
                <w:szCs w:val="22"/>
                <w:lang w:val="tr-TR"/>
              </w:rPr>
              <w:t>Yazılım Geliştirme Şefi/Şube Müdürü/Bilgi İşlem Daire Başkanı</w:t>
            </w:r>
          </w:p>
        </w:tc>
      </w:tr>
      <w:tr w:rsidR="008D4E4C" w:rsidRPr="008D4E4C" w14:paraId="28A39859" w14:textId="77777777" w:rsidTr="007B33E4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5881B75A" w14:textId="77777777" w:rsidR="008D4E4C" w:rsidRPr="008D4E4C" w:rsidRDefault="008D4E4C" w:rsidP="008D4E4C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8D4E4C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81" w:type="dxa"/>
          </w:tcPr>
          <w:p w14:paraId="0363D9B5" w14:textId="77777777" w:rsidR="008D4E4C" w:rsidRPr="008D4E4C" w:rsidRDefault="008D4E4C" w:rsidP="00360A78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8D4E4C">
              <w:rPr>
                <w:rFonts w:eastAsia="Caladea"/>
                <w:sz w:val="22"/>
                <w:szCs w:val="22"/>
                <w:lang w:val="tr-TR"/>
              </w:rPr>
              <w:t>Görevlendirilen Personel</w:t>
            </w:r>
          </w:p>
        </w:tc>
      </w:tr>
    </w:tbl>
    <w:tbl>
      <w:tblPr>
        <w:tblStyle w:val="TableNormal1"/>
        <w:tblpPr w:leftFromText="141" w:rightFromText="141" w:vertAnchor="text" w:horzAnchor="margin" w:tblpXSpec="center" w:tblpY="1499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D4E4C" w:rsidRPr="008D4E4C" w14:paraId="6A3C8160" w14:textId="77777777" w:rsidTr="007B33E4">
        <w:trPr>
          <w:trHeight w:val="258"/>
          <w:jc w:val="center"/>
        </w:trPr>
        <w:tc>
          <w:tcPr>
            <w:tcW w:w="9639" w:type="dxa"/>
            <w:shd w:val="clear" w:color="auto" w:fill="auto"/>
          </w:tcPr>
          <w:p w14:paraId="27184C86" w14:textId="77777777" w:rsidR="008D4E4C" w:rsidRPr="008D4E4C" w:rsidRDefault="008D4E4C" w:rsidP="00360A78">
            <w:pPr>
              <w:spacing w:line="239" w:lineRule="exact"/>
              <w:ind w:left="3275" w:right="3261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8D4E4C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8D4E4C" w:rsidRPr="008D4E4C" w14:paraId="0AD49F77" w14:textId="77777777" w:rsidTr="00360A78">
        <w:trPr>
          <w:trHeight w:val="1288"/>
          <w:jc w:val="center"/>
        </w:trPr>
        <w:tc>
          <w:tcPr>
            <w:tcW w:w="9639" w:type="dxa"/>
          </w:tcPr>
          <w:p w14:paraId="2E3C31C4" w14:textId="77777777" w:rsidR="008D4E4C" w:rsidRPr="008D4E4C" w:rsidRDefault="008D4E4C" w:rsidP="00360A78">
            <w:pPr>
              <w:jc w:val="both"/>
              <w:rPr>
                <w:rFonts w:eastAsia="Verdana"/>
                <w:sz w:val="22"/>
                <w:szCs w:val="22"/>
                <w:highlight w:val="white"/>
                <w:lang w:val="tr-TR"/>
              </w:rPr>
            </w:pPr>
          </w:p>
          <w:p w14:paraId="564E09A3" w14:textId="77777777" w:rsidR="008D4E4C" w:rsidRPr="008D4E4C" w:rsidRDefault="008D4E4C" w:rsidP="00360A78">
            <w:pPr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8D4E4C">
              <w:rPr>
                <w:rFonts w:eastAsia="Verdana"/>
                <w:sz w:val="22"/>
                <w:szCs w:val="22"/>
                <w:highlight w:val="white"/>
                <w:lang w:val="tr-TR"/>
              </w:rPr>
              <w:t xml:space="preserve">Kurum bünyesinde kullanılan yazılımlar ile ilgili teknik destek sağlamak ve ihtiyaç duyulan </w:t>
            </w:r>
            <w:proofErr w:type="gramStart"/>
            <w:r w:rsidRPr="008D4E4C">
              <w:rPr>
                <w:rFonts w:eastAsia="Verdana"/>
                <w:sz w:val="22"/>
                <w:szCs w:val="22"/>
                <w:highlight w:val="white"/>
                <w:lang w:val="tr-TR"/>
              </w:rPr>
              <w:t>yazılımları  geliştirmek</w:t>
            </w:r>
            <w:proofErr w:type="gramEnd"/>
            <w:r w:rsidRPr="008D4E4C">
              <w:rPr>
                <w:rFonts w:eastAsia="Verdana"/>
                <w:sz w:val="22"/>
                <w:szCs w:val="22"/>
                <w:highlight w:val="white"/>
                <w:lang w:val="tr-TR"/>
              </w:rPr>
              <w:t>, test etmek ve gerekli iş ve işlemleri yürütmek.</w:t>
            </w:r>
          </w:p>
        </w:tc>
      </w:tr>
    </w:tbl>
    <w:p w14:paraId="19F64544" w14:textId="77777777" w:rsidR="008D4E4C" w:rsidRPr="008D4E4C" w:rsidRDefault="008D4E4C" w:rsidP="008D4E4C">
      <w:pPr>
        <w:rPr>
          <w:rFonts w:ascii="Cambria" w:hAnsi="Cambria"/>
          <w:b/>
          <w:bCs/>
          <w:color w:val="000000"/>
          <w:sz w:val="22"/>
          <w:szCs w:val="22"/>
          <w:lang w:val="tr-TR" w:eastAsia="tr-TR"/>
        </w:rPr>
      </w:pPr>
      <w:r w:rsidRPr="008D4E4C">
        <w:rPr>
          <w:sz w:val="22"/>
          <w:szCs w:val="22"/>
          <w:lang w:val="tr-TR" w:eastAsia="tr-TR"/>
        </w:rPr>
        <w:br/>
      </w:r>
    </w:p>
    <w:tbl>
      <w:tblPr>
        <w:tblStyle w:val="TableNormal1"/>
        <w:tblpPr w:leftFromText="141" w:rightFromText="141" w:vertAnchor="text" w:horzAnchor="margin" w:tblpXSpec="center" w:tblpY="69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D4E4C" w:rsidRPr="008D4E4C" w14:paraId="077E0C65" w14:textId="77777777" w:rsidTr="007B33E4">
        <w:trPr>
          <w:trHeight w:val="258"/>
          <w:jc w:val="center"/>
        </w:trPr>
        <w:tc>
          <w:tcPr>
            <w:tcW w:w="9639" w:type="dxa"/>
            <w:shd w:val="clear" w:color="auto" w:fill="auto"/>
          </w:tcPr>
          <w:p w14:paraId="17CBFB8D" w14:textId="77777777" w:rsidR="008D4E4C" w:rsidRPr="008D4E4C" w:rsidRDefault="008D4E4C" w:rsidP="00360A78">
            <w:pPr>
              <w:spacing w:line="239" w:lineRule="exact"/>
              <w:ind w:left="3275" w:right="2828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8D4E4C">
              <w:rPr>
                <w:rFonts w:eastAsia="Caladea"/>
                <w:b/>
                <w:sz w:val="22"/>
                <w:szCs w:val="22"/>
                <w:lang w:val="tr-TR"/>
              </w:rPr>
              <w:t>Görev, Yetki ve Sorumluluklar</w:t>
            </w:r>
          </w:p>
        </w:tc>
      </w:tr>
      <w:tr w:rsidR="008D4E4C" w:rsidRPr="008D4E4C" w14:paraId="22A67554" w14:textId="77777777" w:rsidTr="00360A78">
        <w:trPr>
          <w:trHeight w:val="1257"/>
          <w:jc w:val="center"/>
        </w:trPr>
        <w:tc>
          <w:tcPr>
            <w:tcW w:w="9639" w:type="dxa"/>
          </w:tcPr>
          <w:p w14:paraId="09AE2CB3" w14:textId="77777777" w:rsidR="008D4E4C" w:rsidRPr="008D4E4C" w:rsidRDefault="008D4E4C" w:rsidP="00360A78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79F596BB" w14:textId="77777777" w:rsidR="008D4E4C" w:rsidRPr="008D4E4C" w:rsidRDefault="008D4E4C" w:rsidP="008D4E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8D4E4C">
              <w:rPr>
                <w:rFonts w:eastAsia="Verdana"/>
                <w:sz w:val="22"/>
                <w:szCs w:val="22"/>
                <w:lang w:val="tr-TR"/>
              </w:rPr>
              <w:t>Üniversitenin ihtiyaç duyduğu yazılımları geliştirmek, teknik destek sağlamak ve Sistem kullanıcılarına eğitimler vermek.</w:t>
            </w:r>
          </w:p>
          <w:p w14:paraId="5DA47D9E" w14:textId="77777777" w:rsidR="008D4E4C" w:rsidRPr="008D4E4C" w:rsidRDefault="008D4E4C" w:rsidP="008D4E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8D4E4C">
              <w:rPr>
                <w:rFonts w:eastAsia="Caladea"/>
                <w:sz w:val="22"/>
                <w:szCs w:val="22"/>
                <w:lang w:val="tr-TR"/>
              </w:rPr>
              <w:t>Sistem tasarımına yardımcı olmak, program yazılımı yapmak ve yazılımı geliştirmek.</w:t>
            </w:r>
          </w:p>
          <w:p w14:paraId="0A73EFA4" w14:textId="77777777" w:rsidR="008D4E4C" w:rsidRPr="008D4E4C" w:rsidRDefault="008D4E4C" w:rsidP="008D4E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8D4E4C">
              <w:rPr>
                <w:rFonts w:eastAsia="Caladea"/>
                <w:sz w:val="22"/>
                <w:szCs w:val="22"/>
                <w:lang w:val="tr-TR"/>
              </w:rPr>
              <w:t xml:space="preserve">Program </w:t>
            </w:r>
            <w:proofErr w:type="spellStart"/>
            <w:r w:rsidRPr="008D4E4C">
              <w:rPr>
                <w:rFonts w:eastAsia="Caladea"/>
                <w:sz w:val="22"/>
                <w:szCs w:val="22"/>
                <w:lang w:val="tr-TR"/>
              </w:rPr>
              <w:t>spesifikasyonlarının</w:t>
            </w:r>
            <w:proofErr w:type="spellEnd"/>
            <w:r w:rsidRPr="008D4E4C">
              <w:rPr>
                <w:rFonts w:eastAsia="Caladea"/>
                <w:sz w:val="22"/>
                <w:szCs w:val="22"/>
                <w:lang w:val="tr-TR"/>
              </w:rPr>
              <w:t xml:space="preserve"> tamam olduğunu ve standartlara uygunluğunu gözetmek ve uygun program mantığını tasarlamak</w:t>
            </w:r>
          </w:p>
          <w:p w14:paraId="1CBD26DE" w14:textId="77777777" w:rsidR="008D4E4C" w:rsidRPr="008D4E4C" w:rsidRDefault="008D4E4C" w:rsidP="008D4E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8D4E4C">
              <w:rPr>
                <w:rFonts w:eastAsia="Caladea"/>
                <w:sz w:val="22"/>
                <w:szCs w:val="22"/>
                <w:lang w:val="tr-TR"/>
              </w:rPr>
              <w:t>Paket programları işletmek ve programın doğru çalıştığını denemek.</w:t>
            </w:r>
          </w:p>
          <w:p w14:paraId="1F88E6A5" w14:textId="77777777" w:rsidR="008D4E4C" w:rsidRPr="008D4E4C" w:rsidRDefault="008D4E4C" w:rsidP="008D4E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8D4E4C">
              <w:rPr>
                <w:rFonts w:eastAsia="Verdana"/>
                <w:sz w:val="22"/>
                <w:szCs w:val="22"/>
                <w:lang w:val="tr-TR"/>
              </w:rPr>
              <w:t>Kolayca okunur ve başkaları tarafından kolayca anlaşılır bir şekilde kod yazmak</w:t>
            </w:r>
          </w:p>
          <w:p w14:paraId="6205132B" w14:textId="77777777" w:rsidR="008D4E4C" w:rsidRPr="008D4E4C" w:rsidRDefault="008D4E4C" w:rsidP="008D4E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8D4E4C">
              <w:rPr>
                <w:rFonts w:eastAsia="Caladea"/>
                <w:sz w:val="22"/>
                <w:szCs w:val="22"/>
                <w:lang w:val="tr-TR"/>
              </w:rPr>
              <w:t>Program kullanma talimatı hazırlamak.</w:t>
            </w:r>
          </w:p>
          <w:p w14:paraId="77BD408B" w14:textId="77777777" w:rsidR="008D4E4C" w:rsidRPr="008D4E4C" w:rsidRDefault="008D4E4C" w:rsidP="008D4E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8D4E4C">
              <w:rPr>
                <w:rFonts w:eastAsia="Verdana"/>
                <w:sz w:val="22"/>
                <w:szCs w:val="22"/>
                <w:lang w:val="tr-TR"/>
              </w:rPr>
              <w:t>Geliştirilen projelerin uygulama sahasındaki test sürecinden ve ürünlerin çalıştığı yerlerden bilgi toplayıp sorunları çözmek, yürütülen projelerin test aşamalarında ortaya çıkan hataları tespit etmek ve düzeltmek,</w:t>
            </w:r>
          </w:p>
          <w:p w14:paraId="3262123A" w14:textId="77777777" w:rsidR="008D4E4C" w:rsidRPr="008D4E4C" w:rsidRDefault="008D4E4C" w:rsidP="008D4E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8D4E4C">
              <w:rPr>
                <w:rFonts w:eastAsia="Caladea"/>
                <w:sz w:val="22"/>
                <w:szCs w:val="22"/>
                <w:lang w:val="tr-TR"/>
              </w:rPr>
              <w:t>Çözümleyici, bilgisayar işletmeni ve veri hazırlama ve kontrol işletmeni ile işbirliği yapmak ve sorunları önleyici ve çözümüne ilişkin işlemleri yapmak, program akış şemalarını ve alt programları hazırlamak</w:t>
            </w:r>
            <w:r w:rsidRPr="008D4E4C">
              <w:rPr>
                <w:rFonts w:eastAsia="Verdana"/>
                <w:sz w:val="22"/>
                <w:szCs w:val="22"/>
                <w:lang w:val="tr-TR"/>
              </w:rPr>
              <w:t>,</w:t>
            </w:r>
          </w:p>
          <w:p w14:paraId="77620D1D" w14:textId="77777777" w:rsidR="008D4E4C" w:rsidRPr="008D4E4C" w:rsidRDefault="008D4E4C" w:rsidP="008D4E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8D4E4C">
              <w:rPr>
                <w:rFonts w:eastAsia="Verdana"/>
                <w:sz w:val="22"/>
                <w:szCs w:val="22"/>
                <w:lang w:val="tr-TR"/>
              </w:rPr>
              <w:t>Üniversite içi bilgi akışını ve çalışmakta olan projelerin işleyişini izlemek, sorunları saptamak ve yapılması gereken düzenlemeleri üstlerine önermek.</w:t>
            </w:r>
          </w:p>
          <w:p w14:paraId="079E0DC5" w14:textId="77777777" w:rsidR="008D4E4C" w:rsidRPr="008D4E4C" w:rsidRDefault="008D4E4C" w:rsidP="008D4E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8D4E4C">
              <w:rPr>
                <w:rFonts w:eastAsia="Verdana"/>
                <w:sz w:val="22"/>
                <w:szCs w:val="22"/>
                <w:lang w:val="tr-TR"/>
              </w:rPr>
              <w:t>Görevi ile ilgili süreçleri Kayseri Üniversitesi Kalite Politikası, hedefleri ve prosedürlerine uygun olarak yürütmek.</w:t>
            </w:r>
          </w:p>
          <w:p w14:paraId="5582F856" w14:textId="77777777" w:rsidR="008D4E4C" w:rsidRPr="008D4E4C" w:rsidRDefault="008D4E4C" w:rsidP="008D4E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8D4E4C">
              <w:rPr>
                <w:rFonts w:eastAsia="Caladea"/>
                <w:sz w:val="22"/>
                <w:szCs w:val="22"/>
                <w:lang w:val="tr-TR"/>
              </w:rPr>
              <w:t>Amirlerince verilecek benzer nitelikteki görevleri yapmak</w:t>
            </w:r>
          </w:p>
          <w:p w14:paraId="1C7DD6CF" w14:textId="77777777" w:rsidR="008D4E4C" w:rsidRPr="008D4E4C" w:rsidRDefault="008D4E4C" w:rsidP="00360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</w:p>
        </w:tc>
      </w:tr>
    </w:tbl>
    <w:p w14:paraId="66EFDED8" w14:textId="77777777" w:rsidR="008D4E4C" w:rsidRPr="008D4E4C" w:rsidRDefault="008D4E4C" w:rsidP="008D4E4C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p w14:paraId="297B914A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04818F44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7961CCD6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37FC233B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5EE06114" w14:textId="77777777" w:rsidR="00063071" w:rsidRPr="008D4E4C" w:rsidRDefault="008D4E4C" w:rsidP="00AE7B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063071" w:rsidRPr="008D4E4C" w:rsidSect="00A4726D">
      <w:headerReference w:type="default" r:id="rId8"/>
      <w:footerReference w:type="default" r:id="rId9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86F8" w14:textId="77777777" w:rsidR="001F1C72" w:rsidRDefault="001F1C72" w:rsidP="00FF08A6">
      <w:r>
        <w:separator/>
      </w:r>
    </w:p>
  </w:endnote>
  <w:endnote w:type="continuationSeparator" w:id="0">
    <w:p w14:paraId="3EC1ED5F" w14:textId="77777777" w:rsidR="001F1C72" w:rsidRDefault="001F1C72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215744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364B615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r w:rsidRPr="002C0635">
            <w:rPr>
              <w:rFonts w:eastAsia="Cambria"/>
              <w:b/>
              <w:sz w:val="22"/>
              <w:szCs w:val="22"/>
            </w:rPr>
            <w:t>Hazırlayan</w:t>
          </w:r>
        </w:p>
        <w:p w14:paraId="69AA03EA" w14:textId="77777777" w:rsidR="00151ABA" w:rsidRPr="002C0635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2C0635">
            <w:rPr>
              <w:rFonts w:eastAsia="Cambria"/>
              <w:sz w:val="22"/>
              <w:szCs w:val="22"/>
            </w:rPr>
            <w:t>BKK</w:t>
          </w:r>
        </w:p>
        <w:p w14:paraId="3A65225E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  <w:p w14:paraId="54E43B60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2C6B9CD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r w:rsidRPr="002C0635">
            <w:rPr>
              <w:rFonts w:eastAsia="Cambria"/>
              <w:b/>
              <w:sz w:val="22"/>
              <w:szCs w:val="22"/>
            </w:rPr>
            <w:t>Onaylayan</w:t>
          </w:r>
        </w:p>
        <w:p w14:paraId="2CD2C4D7" w14:textId="77777777" w:rsidR="00D17E25" w:rsidRPr="002C0635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2C0635">
            <w:rPr>
              <w:rFonts w:eastAsia="Cambria"/>
              <w:sz w:val="22"/>
              <w:szCs w:val="22"/>
            </w:rPr>
            <w:t xml:space="preserve">KASGEM </w:t>
          </w:r>
        </w:p>
        <w:p w14:paraId="2CD63E01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</w:tr>
  </w:tbl>
  <w:p w14:paraId="7C1B4978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4DE9" w14:textId="77777777" w:rsidR="001F1C72" w:rsidRDefault="001F1C72" w:rsidP="00FF08A6">
      <w:r>
        <w:separator/>
      </w:r>
    </w:p>
  </w:footnote>
  <w:footnote w:type="continuationSeparator" w:id="0">
    <w:p w14:paraId="245E563E" w14:textId="77777777" w:rsidR="001F1C72" w:rsidRDefault="001F1C72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3528CF" w:rsidRPr="007B33E4" w14:paraId="3F9D201B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710EA7E6" w14:textId="77777777" w:rsidR="00FF08A6" w:rsidRPr="007B33E4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7B33E4">
            <w:rPr>
              <w:rFonts w:eastAsia="Cambria"/>
              <w:sz w:val="22"/>
              <w:szCs w:val="22"/>
            </w:rPr>
            <w:object w:dxaOrig="6637" w:dyaOrig="5688" w14:anchorId="5CF607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79631" r:id="rId2"/>
            </w:object>
          </w:r>
          <w:r w:rsidR="00A4726D" w:rsidRPr="007B33E4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p w14:paraId="632D8135" w14:textId="77777777" w:rsidR="00294F25" w:rsidRPr="007B33E4" w:rsidRDefault="00294F25">
          <w:pPr>
            <w:rPr>
              <w:sz w:val="22"/>
              <w:szCs w:val="22"/>
            </w:rPr>
          </w:pPr>
        </w:p>
        <w:tbl>
          <w:tblPr>
            <w:tblW w:w="4736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5F50D6" w:rsidRPr="007B33E4" w14:paraId="0850C2A6" w14:textId="77777777" w:rsidTr="00294F25">
            <w:trPr>
              <w:trHeight w:val="433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A4C24C7" w14:textId="77777777" w:rsidR="008D4E4C" w:rsidRPr="007B33E4" w:rsidRDefault="008D4E4C" w:rsidP="008D4E4C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</w:pPr>
                <w:r w:rsidRPr="007B33E4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 xml:space="preserve">BİLGİ İŞLEM DAİRE BAŞKANLIĞI PROGRAMCI </w:t>
                </w:r>
              </w:p>
              <w:p w14:paraId="362BDACF" w14:textId="77777777" w:rsidR="008D4E4C" w:rsidRPr="007B33E4" w:rsidRDefault="008D4E4C" w:rsidP="008D4E4C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  <w:r w:rsidRPr="007B33E4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GÖREV TANIM</w:t>
                </w:r>
                <w:r w:rsidR="005819E8" w:rsidRPr="007B33E4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I</w:t>
                </w:r>
              </w:p>
              <w:p w14:paraId="4B75FBFC" w14:textId="77777777" w:rsidR="005F50D6" w:rsidRPr="007B33E4" w:rsidRDefault="005F50D6" w:rsidP="00B46380">
                <w:pPr>
                  <w:spacing w:line="276" w:lineRule="auto"/>
                  <w:jc w:val="center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7B33E4" w14:paraId="714557D1" w14:textId="77777777" w:rsidTr="00294F25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1D481474" w14:textId="77777777" w:rsidR="005F50D6" w:rsidRPr="007B33E4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7B33E4" w14:paraId="14B9A2B5" w14:textId="77777777" w:rsidTr="00294F25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0C46D72D" w14:textId="77777777" w:rsidR="005F50D6" w:rsidRPr="007B33E4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7B33E4" w14:paraId="1139AD9E" w14:textId="77777777" w:rsidTr="00294F25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30A3A690" w14:textId="77777777" w:rsidR="005F50D6" w:rsidRPr="007B33E4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7B33E4" w14:paraId="0ECED3B6" w14:textId="77777777" w:rsidTr="00294F25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6CC64EED" w14:textId="77777777" w:rsidR="005F50D6" w:rsidRPr="007B33E4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2F9C991A" w14:textId="77777777" w:rsidR="00AE7B0D" w:rsidRPr="007B33E4" w:rsidRDefault="00AE7B0D" w:rsidP="007F50F7">
          <w:pPr>
            <w:spacing w:line="276" w:lineRule="auto"/>
            <w:rPr>
              <w:rFonts w:eastAsia="Calibri"/>
              <w:b/>
              <w:color w:val="323E4F"/>
              <w:sz w:val="22"/>
              <w:szCs w:val="22"/>
            </w:rPr>
          </w:pPr>
        </w:p>
        <w:p w14:paraId="25AA45D3" w14:textId="77777777" w:rsidR="00AE7B0D" w:rsidRPr="007B33E4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10457F28" w14:textId="77777777" w:rsidR="00AE7B0D" w:rsidRPr="007B33E4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552BCA4B" w14:textId="77777777" w:rsidR="00AE7B0D" w:rsidRPr="007B33E4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0BFC71E5" w14:textId="77777777" w:rsidR="00AE7B0D" w:rsidRPr="007B33E4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6EAA1F14" w14:textId="77777777" w:rsidR="00FF08A6" w:rsidRPr="007B33E4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F7727A6" w14:textId="77777777" w:rsidR="00FF08A6" w:rsidRPr="007B33E4" w:rsidRDefault="00FF08A6" w:rsidP="00FF08A6">
          <w:pPr>
            <w:rPr>
              <w:sz w:val="22"/>
              <w:szCs w:val="22"/>
            </w:rPr>
          </w:pPr>
          <w:r w:rsidRPr="007B33E4">
            <w:rPr>
              <w:sz w:val="22"/>
              <w:szCs w:val="22"/>
            </w:rPr>
            <w:t>Doküman No</w:t>
          </w:r>
        </w:p>
      </w:tc>
      <w:tc>
        <w:tcPr>
          <w:tcW w:w="1526" w:type="dxa"/>
          <w:vAlign w:val="center"/>
        </w:tcPr>
        <w:p w14:paraId="6938B5A3" w14:textId="11E61E75" w:rsidR="00FF08A6" w:rsidRPr="007B33E4" w:rsidRDefault="002C0635" w:rsidP="00FF08A6">
          <w:pPr>
            <w:rPr>
              <w:sz w:val="22"/>
              <w:szCs w:val="22"/>
            </w:rPr>
          </w:pPr>
          <w:r w:rsidRPr="007B33E4">
            <w:rPr>
              <w:sz w:val="22"/>
              <w:szCs w:val="22"/>
            </w:rPr>
            <w:t>GT</w:t>
          </w:r>
          <w:r w:rsidR="00FF08A6" w:rsidRPr="007B33E4">
            <w:rPr>
              <w:sz w:val="22"/>
              <w:szCs w:val="22"/>
            </w:rPr>
            <w:t>-</w:t>
          </w:r>
          <w:r w:rsidR="00294F25" w:rsidRPr="007B33E4">
            <w:rPr>
              <w:sz w:val="22"/>
              <w:szCs w:val="22"/>
            </w:rPr>
            <w:t>136</w:t>
          </w:r>
        </w:p>
      </w:tc>
    </w:tr>
    <w:tr w:rsidR="003528CF" w:rsidRPr="007B33E4" w14:paraId="636496EE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9E5893F" w14:textId="77777777" w:rsidR="00FF08A6" w:rsidRPr="007B33E4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5CEFCC5" w14:textId="77777777" w:rsidR="00FF08A6" w:rsidRPr="007B33E4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0C3E4F6" w14:textId="77777777" w:rsidR="00FF08A6" w:rsidRPr="007B33E4" w:rsidRDefault="00FF08A6" w:rsidP="00FF08A6">
          <w:pPr>
            <w:rPr>
              <w:sz w:val="22"/>
              <w:szCs w:val="22"/>
            </w:rPr>
          </w:pPr>
          <w:r w:rsidRPr="007B33E4">
            <w:rPr>
              <w:sz w:val="22"/>
              <w:szCs w:val="22"/>
            </w:rPr>
            <w:t>İlk Yayın Tarihi</w:t>
          </w:r>
        </w:p>
      </w:tc>
      <w:tc>
        <w:tcPr>
          <w:tcW w:w="1526" w:type="dxa"/>
          <w:vAlign w:val="center"/>
        </w:tcPr>
        <w:p w14:paraId="66339193" w14:textId="4917200D" w:rsidR="00FF08A6" w:rsidRPr="007B33E4" w:rsidRDefault="007B33E4" w:rsidP="00FF08A6">
          <w:pPr>
            <w:rPr>
              <w:sz w:val="22"/>
              <w:szCs w:val="22"/>
            </w:rPr>
          </w:pPr>
          <w:r w:rsidRPr="007B33E4">
            <w:rPr>
              <w:sz w:val="22"/>
              <w:szCs w:val="22"/>
            </w:rPr>
            <w:t>8/02/2022</w:t>
          </w:r>
        </w:p>
      </w:tc>
    </w:tr>
    <w:tr w:rsidR="003528CF" w:rsidRPr="007B33E4" w14:paraId="74637D9F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4FF2332" w14:textId="77777777" w:rsidR="00FF08A6" w:rsidRPr="007B33E4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AF5FCDE" w14:textId="77777777" w:rsidR="00FF08A6" w:rsidRPr="007B33E4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9F2CA54" w14:textId="77777777" w:rsidR="00FF08A6" w:rsidRPr="007B33E4" w:rsidRDefault="00FF08A6" w:rsidP="00FF08A6">
          <w:pPr>
            <w:rPr>
              <w:sz w:val="22"/>
              <w:szCs w:val="22"/>
            </w:rPr>
          </w:pPr>
          <w:r w:rsidRPr="007B33E4">
            <w:rPr>
              <w:sz w:val="22"/>
              <w:szCs w:val="22"/>
            </w:rPr>
            <w:t>Revizyon Tarihi</w:t>
          </w:r>
        </w:p>
      </w:tc>
      <w:tc>
        <w:tcPr>
          <w:tcW w:w="1526" w:type="dxa"/>
          <w:vAlign w:val="center"/>
        </w:tcPr>
        <w:p w14:paraId="7248F81E" w14:textId="77777777" w:rsidR="00FF08A6" w:rsidRPr="007B33E4" w:rsidRDefault="00FF08A6" w:rsidP="00FF08A6">
          <w:pPr>
            <w:rPr>
              <w:sz w:val="22"/>
              <w:szCs w:val="22"/>
            </w:rPr>
          </w:pPr>
          <w:r w:rsidRPr="007B33E4">
            <w:rPr>
              <w:sz w:val="22"/>
              <w:szCs w:val="22"/>
            </w:rPr>
            <w:t>-</w:t>
          </w:r>
        </w:p>
      </w:tc>
    </w:tr>
    <w:tr w:rsidR="003528CF" w:rsidRPr="007B33E4" w14:paraId="704E3B74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7D73E2A" w14:textId="77777777" w:rsidR="00FF08A6" w:rsidRPr="007B33E4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7789F69" w14:textId="77777777" w:rsidR="00FF08A6" w:rsidRPr="007B33E4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98843EE" w14:textId="77777777" w:rsidR="00FF08A6" w:rsidRPr="007B33E4" w:rsidRDefault="00FF08A6" w:rsidP="00FF08A6">
          <w:pPr>
            <w:rPr>
              <w:sz w:val="22"/>
              <w:szCs w:val="22"/>
            </w:rPr>
          </w:pPr>
          <w:r w:rsidRPr="007B33E4">
            <w:rPr>
              <w:sz w:val="22"/>
              <w:szCs w:val="22"/>
            </w:rPr>
            <w:t>Revizyon No</w:t>
          </w:r>
        </w:p>
      </w:tc>
      <w:tc>
        <w:tcPr>
          <w:tcW w:w="1526" w:type="dxa"/>
          <w:vAlign w:val="center"/>
        </w:tcPr>
        <w:p w14:paraId="3BA2D18F" w14:textId="77777777" w:rsidR="00FF08A6" w:rsidRPr="007B33E4" w:rsidRDefault="007F50F7" w:rsidP="00FF08A6">
          <w:pPr>
            <w:rPr>
              <w:sz w:val="22"/>
              <w:szCs w:val="22"/>
            </w:rPr>
          </w:pPr>
          <w:r w:rsidRPr="007B33E4">
            <w:rPr>
              <w:sz w:val="22"/>
              <w:szCs w:val="22"/>
            </w:rPr>
            <w:t>0</w:t>
          </w:r>
        </w:p>
      </w:tc>
    </w:tr>
    <w:tr w:rsidR="003528CF" w:rsidRPr="007B33E4" w14:paraId="1EB27EA2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44BCF8C" w14:textId="77777777" w:rsidR="00FF08A6" w:rsidRPr="007B33E4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6B65F1D1" w14:textId="77777777" w:rsidR="00FF08A6" w:rsidRPr="007B33E4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0FAD576" w14:textId="77777777" w:rsidR="00FF08A6" w:rsidRPr="007B33E4" w:rsidRDefault="00FF08A6" w:rsidP="00FF08A6">
          <w:pPr>
            <w:rPr>
              <w:sz w:val="22"/>
              <w:szCs w:val="22"/>
            </w:rPr>
          </w:pPr>
          <w:r w:rsidRPr="007B33E4">
            <w:rPr>
              <w:sz w:val="22"/>
              <w:szCs w:val="22"/>
            </w:rPr>
            <w:t>Sayfa No</w:t>
          </w:r>
        </w:p>
      </w:tc>
      <w:tc>
        <w:tcPr>
          <w:tcW w:w="1526" w:type="dxa"/>
          <w:vAlign w:val="center"/>
        </w:tcPr>
        <w:p w14:paraId="71DBF77E" w14:textId="77777777" w:rsidR="00FF08A6" w:rsidRPr="007B33E4" w:rsidRDefault="00FF08A6" w:rsidP="00FF08A6">
          <w:pPr>
            <w:rPr>
              <w:sz w:val="22"/>
              <w:szCs w:val="22"/>
            </w:rPr>
          </w:pPr>
          <w:r w:rsidRPr="007B33E4">
            <w:rPr>
              <w:sz w:val="22"/>
              <w:szCs w:val="22"/>
            </w:rPr>
            <w:t>1/1</w:t>
          </w:r>
        </w:p>
      </w:tc>
    </w:tr>
  </w:tbl>
  <w:p w14:paraId="40B0C905" w14:textId="77777777" w:rsidR="00FF08A6" w:rsidRPr="007B33E4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53FF"/>
    <w:multiLevelType w:val="hybridMultilevel"/>
    <w:tmpl w:val="212AA9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47DC5"/>
    <w:multiLevelType w:val="hybridMultilevel"/>
    <w:tmpl w:val="989C2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3071"/>
    <w:rsid w:val="00151ABA"/>
    <w:rsid w:val="00152DAF"/>
    <w:rsid w:val="001F1C72"/>
    <w:rsid w:val="002754A0"/>
    <w:rsid w:val="00294F25"/>
    <w:rsid w:val="002C0635"/>
    <w:rsid w:val="002E5890"/>
    <w:rsid w:val="00336BDC"/>
    <w:rsid w:val="003528CF"/>
    <w:rsid w:val="00367FFC"/>
    <w:rsid w:val="003D0F6C"/>
    <w:rsid w:val="00411010"/>
    <w:rsid w:val="0048082B"/>
    <w:rsid w:val="005433B4"/>
    <w:rsid w:val="00547F21"/>
    <w:rsid w:val="00554A93"/>
    <w:rsid w:val="005761A9"/>
    <w:rsid w:val="005819E8"/>
    <w:rsid w:val="005F50D6"/>
    <w:rsid w:val="00607331"/>
    <w:rsid w:val="006167D9"/>
    <w:rsid w:val="0068274F"/>
    <w:rsid w:val="00682950"/>
    <w:rsid w:val="006D67AC"/>
    <w:rsid w:val="0078421D"/>
    <w:rsid w:val="007B33E4"/>
    <w:rsid w:val="007D48AB"/>
    <w:rsid w:val="007D5976"/>
    <w:rsid w:val="007F50F7"/>
    <w:rsid w:val="008D4E4C"/>
    <w:rsid w:val="008E3FF8"/>
    <w:rsid w:val="008E4B99"/>
    <w:rsid w:val="008E7D36"/>
    <w:rsid w:val="0094687A"/>
    <w:rsid w:val="00961464"/>
    <w:rsid w:val="00A27661"/>
    <w:rsid w:val="00A33119"/>
    <w:rsid w:val="00A331EF"/>
    <w:rsid w:val="00A4726D"/>
    <w:rsid w:val="00AC62D1"/>
    <w:rsid w:val="00AE7B0D"/>
    <w:rsid w:val="00B46380"/>
    <w:rsid w:val="00B63D44"/>
    <w:rsid w:val="00BD2C6B"/>
    <w:rsid w:val="00C7119C"/>
    <w:rsid w:val="00D16C4B"/>
    <w:rsid w:val="00D17E25"/>
    <w:rsid w:val="00E25097"/>
    <w:rsid w:val="00E40382"/>
    <w:rsid w:val="00EE0C78"/>
    <w:rsid w:val="00F40666"/>
    <w:rsid w:val="00F60628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A0A8C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D4E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AEF7-92AE-497B-A695-13C206D5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2022-01-23T22:01:00Z</dcterms:created>
  <dcterms:modified xsi:type="dcterms:W3CDTF">2022-02-05T12:21:00Z</dcterms:modified>
</cp:coreProperties>
</file>